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13" w:rsidRDefault="00221913" w:rsidP="00221913">
      <w:pPr>
        <w:pStyle w:val="2"/>
        <w:spacing w:before="89"/>
        <w:rPr>
          <w:spacing w:val="-4"/>
        </w:rPr>
      </w:pPr>
      <w:r>
        <w:t>Рекомендации</w:t>
      </w:r>
      <w:r>
        <w:rPr>
          <w:spacing w:val="-10"/>
        </w:rPr>
        <w:t xml:space="preserve"> </w:t>
      </w:r>
      <w:r>
        <w:rPr>
          <w:spacing w:val="-7"/>
        </w:rPr>
        <w:t xml:space="preserve"> </w:t>
      </w:r>
      <w:r>
        <w:t>МКОУ</w:t>
      </w:r>
      <w:r>
        <w:rPr>
          <w:spacing w:val="-7"/>
        </w:rPr>
        <w:t xml:space="preserve"> </w:t>
      </w:r>
      <w:r>
        <w:t>"</w:t>
      </w:r>
      <w:proofErr w:type="spellStart"/>
      <w:r>
        <w:t>Сахоровская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НОШ"</w:t>
      </w:r>
    </w:p>
    <w:p w:rsidR="00221913" w:rsidRDefault="00221913" w:rsidP="00221913">
      <w:pPr>
        <w:pStyle w:val="2"/>
        <w:spacing w:before="89"/>
        <w:rPr>
          <w:b w:val="0"/>
        </w:rPr>
      </w:pPr>
      <w:bookmarkStart w:id="0" w:name="_GoBack"/>
      <w:bookmarkEnd w:id="0"/>
    </w:p>
    <w:p w:rsidR="00221913" w:rsidRDefault="00221913" w:rsidP="00221913">
      <w:pPr>
        <w:ind w:left="20"/>
        <w:rPr>
          <w:b/>
          <w:sz w:val="23"/>
        </w:rPr>
      </w:pPr>
      <w:r>
        <w:rPr>
          <w:b/>
          <w:sz w:val="23"/>
        </w:rPr>
        <w:t>По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результатам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оценки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критерия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«Открытость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доступность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информации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об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организации»:</w:t>
      </w:r>
    </w:p>
    <w:p w:rsidR="00221913" w:rsidRDefault="00221913" w:rsidP="00221913">
      <w:pPr>
        <w:rPr>
          <w:sz w:val="23"/>
        </w:rPr>
      </w:pPr>
    </w:p>
    <w:p w:rsidR="00221913" w:rsidRDefault="00221913" w:rsidP="00221913">
      <w:pPr>
        <w:pStyle w:val="a3"/>
        <w:ind w:left="380" w:hanging="360"/>
      </w:pPr>
      <w:r>
        <w:t>1.</w:t>
      </w:r>
      <w:r>
        <w:rPr>
          <w:spacing w:val="80"/>
        </w:rPr>
        <w:t xml:space="preserve"> </w:t>
      </w:r>
      <w:r>
        <w:t>Разместить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стендах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 официальном сайте организации в сети «Интернет»:</w:t>
      </w:r>
    </w:p>
    <w:p w:rsidR="00221913" w:rsidRDefault="00221913" w:rsidP="00221913">
      <w:pPr>
        <w:rPr>
          <w:sz w:val="23"/>
        </w:rPr>
      </w:pP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right="2152" w:firstLine="0"/>
        <w:rPr>
          <w:sz w:val="23"/>
        </w:rPr>
      </w:pPr>
      <w:r>
        <w:rPr>
          <w:sz w:val="23"/>
        </w:rPr>
        <w:t>предписания</w:t>
      </w:r>
      <w:r>
        <w:rPr>
          <w:spacing w:val="-4"/>
          <w:sz w:val="23"/>
        </w:rPr>
        <w:t xml:space="preserve"> </w:t>
      </w:r>
      <w:r>
        <w:rPr>
          <w:sz w:val="23"/>
        </w:rPr>
        <w:t>органов,</w:t>
      </w:r>
      <w:r>
        <w:rPr>
          <w:spacing w:val="-4"/>
          <w:sz w:val="23"/>
        </w:rPr>
        <w:t xml:space="preserve"> </w:t>
      </w:r>
      <w:r>
        <w:rPr>
          <w:sz w:val="23"/>
        </w:rPr>
        <w:t>осуществляющих</w:t>
      </w:r>
      <w:r>
        <w:rPr>
          <w:spacing w:val="-4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-5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сфере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и отчеты</w:t>
      </w:r>
      <w:r>
        <w:rPr>
          <w:spacing w:val="-3"/>
          <w:sz w:val="23"/>
        </w:rPr>
        <w:t xml:space="preserve"> </w:t>
      </w:r>
      <w:r>
        <w:rPr>
          <w:sz w:val="23"/>
        </w:rPr>
        <w:t>об</w:t>
      </w:r>
      <w:r>
        <w:rPr>
          <w:spacing w:val="-4"/>
          <w:sz w:val="23"/>
        </w:rPr>
        <w:t xml:space="preserve"> </w:t>
      </w:r>
      <w:r>
        <w:rPr>
          <w:sz w:val="23"/>
        </w:rPr>
        <w:t>исполнении</w:t>
      </w:r>
      <w:r>
        <w:rPr>
          <w:spacing w:val="-5"/>
          <w:sz w:val="23"/>
        </w:rPr>
        <w:t xml:space="preserve"> </w:t>
      </w:r>
      <w:r>
        <w:rPr>
          <w:sz w:val="23"/>
        </w:rPr>
        <w:t>указанных предписаний (при наличии)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3"/>
        </w:rPr>
        <w:t>документ</w:t>
      </w:r>
      <w:r>
        <w:rPr>
          <w:spacing w:val="-6"/>
          <w:sz w:val="23"/>
        </w:rPr>
        <w:t xml:space="preserve"> </w:t>
      </w:r>
      <w:r>
        <w:rPr>
          <w:sz w:val="23"/>
        </w:rPr>
        <w:t>об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установлении</w:t>
      </w:r>
      <w:r>
        <w:rPr>
          <w:spacing w:val="-5"/>
          <w:sz w:val="23"/>
        </w:rPr>
        <w:t xml:space="preserve"> </w:t>
      </w:r>
      <w:r>
        <w:rPr>
          <w:sz w:val="23"/>
        </w:rPr>
        <w:t>размера</w:t>
      </w:r>
      <w:r>
        <w:rPr>
          <w:spacing w:val="-3"/>
          <w:sz w:val="23"/>
        </w:rPr>
        <w:t xml:space="preserve"> </w:t>
      </w:r>
      <w:r>
        <w:rPr>
          <w:sz w:val="23"/>
        </w:rPr>
        <w:t>платы,</w:t>
      </w:r>
      <w:r>
        <w:rPr>
          <w:spacing w:val="-3"/>
          <w:sz w:val="23"/>
        </w:rPr>
        <w:t xml:space="preserve"> </w:t>
      </w:r>
      <w:r>
        <w:rPr>
          <w:sz w:val="23"/>
        </w:rPr>
        <w:t>взимаемой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4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представителей)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3"/>
        </w:rPr>
        <w:t>копия</w:t>
      </w:r>
      <w:r>
        <w:rPr>
          <w:spacing w:val="-2"/>
          <w:sz w:val="23"/>
        </w:rPr>
        <w:t xml:space="preserve"> </w:t>
      </w:r>
      <w:r>
        <w:rPr>
          <w:sz w:val="23"/>
        </w:rPr>
        <w:t>плана</w:t>
      </w:r>
      <w:r>
        <w:rPr>
          <w:spacing w:val="-2"/>
          <w:sz w:val="23"/>
        </w:rPr>
        <w:t xml:space="preserve"> </w:t>
      </w:r>
      <w:r>
        <w:rPr>
          <w:sz w:val="23"/>
        </w:rPr>
        <w:t>ФХД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бюджетной</w:t>
      </w:r>
      <w:r>
        <w:rPr>
          <w:spacing w:val="-2"/>
          <w:sz w:val="23"/>
        </w:rPr>
        <w:t xml:space="preserve"> </w:t>
      </w:r>
      <w:r>
        <w:rPr>
          <w:spacing w:val="-4"/>
          <w:sz w:val="23"/>
        </w:rPr>
        <w:t>сметы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3"/>
        </w:rPr>
        <w:t>о</w:t>
      </w:r>
      <w:r>
        <w:rPr>
          <w:spacing w:val="-4"/>
          <w:sz w:val="23"/>
        </w:rPr>
        <w:t xml:space="preserve"> </w:t>
      </w:r>
      <w:r>
        <w:rPr>
          <w:sz w:val="23"/>
        </w:rPr>
        <w:t>трудоустройстве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выпускников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right="1475" w:firstLine="0"/>
        <w:rPr>
          <w:sz w:val="23"/>
        </w:rPr>
      </w:pPr>
      <w:r>
        <w:rPr>
          <w:sz w:val="23"/>
        </w:rPr>
        <w:t>документ</w:t>
      </w:r>
      <w:r>
        <w:rPr>
          <w:spacing w:val="-3"/>
          <w:sz w:val="23"/>
        </w:rPr>
        <w:t xml:space="preserve"> </w:t>
      </w: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-3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услуг,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том</w:t>
      </w:r>
      <w:r>
        <w:rPr>
          <w:spacing w:val="-3"/>
          <w:sz w:val="23"/>
        </w:rPr>
        <w:t xml:space="preserve"> </w:t>
      </w:r>
      <w:r>
        <w:rPr>
          <w:sz w:val="23"/>
        </w:rPr>
        <w:t>числе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образец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-3"/>
          <w:sz w:val="23"/>
        </w:rPr>
        <w:t xml:space="preserve"> </w:t>
      </w:r>
      <w:r>
        <w:rPr>
          <w:sz w:val="23"/>
        </w:rPr>
        <w:t>об</w:t>
      </w:r>
      <w:r>
        <w:rPr>
          <w:spacing w:val="-5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-4"/>
          <w:sz w:val="23"/>
        </w:rPr>
        <w:t xml:space="preserve"> </w:t>
      </w:r>
      <w:r>
        <w:rPr>
          <w:sz w:val="23"/>
        </w:rPr>
        <w:t>платных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образовательных услуг, документ об утверждении стоимости </w:t>
      </w:r>
      <w:proofErr w:type="gramStart"/>
      <w:r>
        <w:rPr>
          <w:sz w:val="23"/>
        </w:rPr>
        <w:t>обучения</w:t>
      </w:r>
      <w:proofErr w:type="gramEnd"/>
      <w:r>
        <w:rPr>
          <w:sz w:val="23"/>
        </w:rPr>
        <w:t xml:space="preserve"> по каждой образовательной программе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right="4086" w:firstLine="0"/>
        <w:rPr>
          <w:sz w:val="23"/>
        </w:rPr>
      </w:pPr>
      <w:r>
        <w:rPr>
          <w:sz w:val="23"/>
        </w:rPr>
        <w:t>иная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-4"/>
          <w:sz w:val="23"/>
        </w:rPr>
        <w:t xml:space="preserve"> </w:t>
      </w:r>
      <w:r>
        <w:rPr>
          <w:sz w:val="23"/>
        </w:rPr>
        <w:t>(о</w:t>
      </w:r>
      <w:r>
        <w:rPr>
          <w:spacing w:val="-4"/>
          <w:sz w:val="23"/>
        </w:rPr>
        <w:t xml:space="preserve"> </w:t>
      </w:r>
      <w:r>
        <w:rPr>
          <w:sz w:val="23"/>
        </w:rPr>
        <w:t>независимой</w:t>
      </w:r>
      <w:r>
        <w:rPr>
          <w:spacing w:val="-4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6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5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организации, </w:t>
      </w:r>
      <w:proofErr w:type="gramStart"/>
      <w:r>
        <w:rPr>
          <w:sz w:val="23"/>
        </w:rPr>
        <w:t>о</w:t>
      </w:r>
      <w:proofErr w:type="gramEnd"/>
      <w:r>
        <w:rPr>
          <w:sz w:val="23"/>
        </w:rPr>
        <w:t xml:space="preserve"> инновационной деятельности, иная)</w:t>
      </w:r>
    </w:p>
    <w:p w:rsidR="00221913" w:rsidRDefault="00221913" w:rsidP="00221913">
      <w:pPr>
        <w:pStyle w:val="a3"/>
      </w:pPr>
    </w:p>
    <w:p w:rsidR="00221913" w:rsidRDefault="00221913" w:rsidP="00221913">
      <w:pPr>
        <w:pStyle w:val="3"/>
        <w:spacing w:line="240" w:lineRule="auto"/>
      </w:pP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критерия</w:t>
      </w:r>
      <w:r>
        <w:rPr>
          <w:spacing w:val="-4"/>
        </w:rPr>
        <w:t xml:space="preserve"> </w:t>
      </w:r>
      <w:r>
        <w:t>«Доступность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инвалидов»:</w:t>
      </w:r>
    </w:p>
    <w:p w:rsidR="00221913" w:rsidRDefault="00221913" w:rsidP="00221913">
      <w:pPr>
        <w:pStyle w:val="a5"/>
        <w:numPr>
          <w:ilvl w:val="0"/>
          <w:numId w:val="1"/>
        </w:numPr>
        <w:tabs>
          <w:tab w:val="left" w:pos="344"/>
        </w:tabs>
        <w:ind w:right="1658" w:firstLine="0"/>
        <w:rPr>
          <w:sz w:val="23"/>
        </w:rPr>
      </w:pPr>
      <w:r>
        <w:rPr>
          <w:sz w:val="23"/>
        </w:rPr>
        <w:t>Оборудовать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помещения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прилегающей</w:t>
      </w:r>
      <w:r>
        <w:rPr>
          <w:spacing w:val="-7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ней</w:t>
      </w:r>
      <w:r>
        <w:rPr>
          <w:spacing w:val="-4"/>
          <w:sz w:val="23"/>
        </w:rPr>
        <w:t xml:space="preserve"> </w:t>
      </w:r>
      <w:r>
        <w:rPr>
          <w:sz w:val="23"/>
        </w:rPr>
        <w:t>территории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3"/>
          <w:sz w:val="23"/>
        </w:rPr>
        <w:t xml:space="preserve"> </w:t>
      </w:r>
      <w:r>
        <w:rPr>
          <w:sz w:val="23"/>
        </w:rPr>
        <w:t>доступности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в </w:t>
      </w:r>
      <w:r>
        <w:rPr>
          <w:spacing w:val="-2"/>
          <w:sz w:val="23"/>
        </w:rPr>
        <w:t>частности: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пандусами</w:t>
      </w:r>
      <w:r>
        <w:rPr>
          <w:spacing w:val="-4"/>
          <w:sz w:val="24"/>
        </w:rPr>
        <w:t xml:space="preserve"> </w:t>
      </w:r>
      <w:r>
        <w:rPr>
          <w:sz w:val="24"/>
        </w:rPr>
        <w:t>(подъемными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платформами)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52"/>
        </w:tabs>
        <w:ind w:left="252" w:hanging="140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инвалидов</w:t>
      </w:r>
    </w:p>
    <w:p w:rsidR="00221913" w:rsidRDefault="00221913" w:rsidP="00221913">
      <w:pPr>
        <w:pStyle w:val="a3"/>
      </w:pPr>
    </w:p>
    <w:p w:rsidR="00221913" w:rsidRDefault="00221913" w:rsidP="00221913">
      <w:pPr>
        <w:pStyle w:val="a5"/>
        <w:numPr>
          <w:ilvl w:val="0"/>
          <w:numId w:val="1"/>
        </w:numPr>
        <w:tabs>
          <w:tab w:val="left" w:pos="344"/>
        </w:tabs>
        <w:ind w:left="343" w:hanging="232"/>
        <w:rPr>
          <w:sz w:val="23"/>
        </w:rPr>
      </w:pPr>
      <w:r>
        <w:rPr>
          <w:sz w:val="23"/>
        </w:rPr>
        <w:t>Обеспечить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4"/>
          <w:sz w:val="23"/>
        </w:rPr>
        <w:t xml:space="preserve"> </w:t>
      </w:r>
      <w:r>
        <w:rPr>
          <w:sz w:val="23"/>
        </w:rPr>
        <w:t>доступности,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позволяющие</w:t>
      </w:r>
      <w:r>
        <w:rPr>
          <w:spacing w:val="-4"/>
          <w:sz w:val="23"/>
        </w:rPr>
        <w:t xml:space="preserve"> </w:t>
      </w:r>
      <w:r>
        <w:rPr>
          <w:sz w:val="23"/>
        </w:rPr>
        <w:t>инвалидам</w:t>
      </w:r>
      <w:r>
        <w:rPr>
          <w:spacing w:val="-3"/>
          <w:sz w:val="23"/>
        </w:rPr>
        <w:t xml:space="preserve"> </w:t>
      </w:r>
      <w:r>
        <w:rPr>
          <w:sz w:val="23"/>
        </w:rPr>
        <w:t>получать</w:t>
      </w:r>
      <w:r>
        <w:rPr>
          <w:spacing w:val="-2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5"/>
          <w:sz w:val="23"/>
        </w:rPr>
        <w:t xml:space="preserve"> </w:t>
      </w:r>
      <w:r>
        <w:rPr>
          <w:sz w:val="23"/>
        </w:rPr>
        <w:t>наравне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другими,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частности:</w:t>
      </w:r>
    </w:p>
    <w:p w:rsidR="00221913" w:rsidRDefault="00221913" w:rsidP="00221913">
      <w:pPr>
        <w:pStyle w:val="a3"/>
      </w:pP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3"/>
        </w:rPr>
        <w:t>дублировать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инвалидов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слуху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зрению</w:t>
      </w:r>
      <w:r>
        <w:rPr>
          <w:spacing w:val="-3"/>
          <w:sz w:val="23"/>
        </w:rPr>
        <w:t xml:space="preserve"> </w:t>
      </w:r>
      <w:r>
        <w:rPr>
          <w:sz w:val="23"/>
        </w:rPr>
        <w:t>звуковую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зрительную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информацию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3"/>
        </w:rPr>
        <w:t>дублировать</w:t>
      </w:r>
      <w:r>
        <w:rPr>
          <w:spacing w:val="-7"/>
          <w:sz w:val="23"/>
        </w:rPr>
        <w:t xml:space="preserve"> </w:t>
      </w:r>
      <w:r>
        <w:rPr>
          <w:sz w:val="23"/>
        </w:rPr>
        <w:t>надписи</w:t>
      </w:r>
      <w:r>
        <w:rPr>
          <w:spacing w:val="-6"/>
          <w:sz w:val="23"/>
        </w:rPr>
        <w:t xml:space="preserve"> </w:t>
      </w:r>
      <w:r>
        <w:rPr>
          <w:sz w:val="23"/>
        </w:rPr>
        <w:t>знаками,</w:t>
      </w:r>
      <w:r>
        <w:rPr>
          <w:spacing w:val="-4"/>
          <w:sz w:val="23"/>
        </w:rPr>
        <w:t xml:space="preserve"> </w:t>
      </w:r>
      <w:r>
        <w:rPr>
          <w:sz w:val="23"/>
        </w:rPr>
        <w:t>выполненными</w:t>
      </w:r>
      <w:r>
        <w:rPr>
          <w:spacing w:val="-7"/>
          <w:sz w:val="23"/>
        </w:rPr>
        <w:t xml:space="preserve"> </w:t>
      </w:r>
      <w:r>
        <w:rPr>
          <w:sz w:val="23"/>
        </w:rPr>
        <w:t>рельефно-точечным</w:t>
      </w:r>
      <w:r>
        <w:rPr>
          <w:spacing w:val="-5"/>
          <w:sz w:val="23"/>
        </w:rPr>
        <w:t xml:space="preserve"> </w:t>
      </w:r>
      <w:r>
        <w:rPr>
          <w:sz w:val="23"/>
        </w:rPr>
        <w:t>шрифтом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Брайля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3"/>
        </w:rPr>
        <w:t>предоставить</w:t>
      </w:r>
      <w:r>
        <w:rPr>
          <w:spacing w:val="-6"/>
          <w:sz w:val="23"/>
        </w:rPr>
        <w:t xml:space="preserve"> </w:t>
      </w:r>
      <w:r>
        <w:rPr>
          <w:sz w:val="23"/>
        </w:rPr>
        <w:t>инвалидам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слуху</w:t>
      </w:r>
      <w:r>
        <w:rPr>
          <w:spacing w:val="-6"/>
          <w:sz w:val="23"/>
        </w:rPr>
        <w:t xml:space="preserve"> </w:t>
      </w:r>
      <w:r>
        <w:rPr>
          <w:sz w:val="23"/>
        </w:rPr>
        <w:t>(слуху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зрению)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сурдопереводчика</w:t>
      </w:r>
      <w:proofErr w:type="spellEnd"/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(</w:t>
      </w:r>
      <w:proofErr w:type="spellStart"/>
      <w:r>
        <w:rPr>
          <w:spacing w:val="-2"/>
          <w:sz w:val="23"/>
        </w:rPr>
        <w:t>тифлосурдопереводчика</w:t>
      </w:r>
      <w:proofErr w:type="spellEnd"/>
      <w:r>
        <w:rPr>
          <w:spacing w:val="-2"/>
          <w:sz w:val="23"/>
        </w:rPr>
        <w:t>)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дому</w:t>
      </w:r>
    </w:p>
    <w:p w:rsidR="00221913" w:rsidRDefault="00221913" w:rsidP="00221913">
      <w:pPr>
        <w:pStyle w:val="a3"/>
      </w:pPr>
    </w:p>
    <w:p w:rsidR="00221913" w:rsidRDefault="00221913" w:rsidP="00221913">
      <w:pPr>
        <w:pStyle w:val="3"/>
        <w:spacing w:line="240" w:lineRule="auto"/>
      </w:pP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критерия</w:t>
      </w:r>
      <w:r>
        <w:rPr>
          <w:spacing w:val="-6"/>
        </w:rPr>
        <w:t xml:space="preserve"> </w:t>
      </w:r>
      <w:r>
        <w:t>«Доброжелательность,</w:t>
      </w:r>
      <w:r>
        <w:rPr>
          <w:spacing w:val="-5"/>
        </w:rPr>
        <w:t xml:space="preserve"> </w:t>
      </w:r>
      <w:r>
        <w:t>вежливость</w:t>
      </w:r>
      <w:r>
        <w:rPr>
          <w:spacing w:val="-6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организаций»: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right="1476" w:firstLine="0"/>
        <w:rPr>
          <w:sz w:val="23"/>
        </w:rPr>
      </w:pPr>
      <w:r>
        <w:rPr>
          <w:sz w:val="23"/>
        </w:rPr>
        <w:t>довести</w:t>
      </w:r>
      <w:r>
        <w:rPr>
          <w:spacing w:val="-6"/>
          <w:sz w:val="23"/>
        </w:rPr>
        <w:t xml:space="preserve"> </w:t>
      </w:r>
      <w:r>
        <w:rPr>
          <w:sz w:val="23"/>
        </w:rPr>
        <w:t>долю</w:t>
      </w:r>
      <w:r>
        <w:rPr>
          <w:spacing w:val="-5"/>
          <w:sz w:val="23"/>
        </w:rPr>
        <w:t xml:space="preserve"> </w:t>
      </w:r>
      <w:r>
        <w:rPr>
          <w:sz w:val="23"/>
        </w:rPr>
        <w:t>получателей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услуг,</w:t>
      </w:r>
      <w:r>
        <w:rPr>
          <w:spacing w:val="-3"/>
          <w:sz w:val="23"/>
        </w:rPr>
        <w:t xml:space="preserve"> </w:t>
      </w:r>
      <w:r>
        <w:rPr>
          <w:sz w:val="23"/>
        </w:rPr>
        <w:t>удовлетворённых</w:t>
      </w:r>
      <w:r>
        <w:rPr>
          <w:spacing w:val="-5"/>
          <w:sz w:val="23"/>
        </w:rPr>
        <w:t xml:space="preserve"> </w:t>
      </w:r>
      <w:r>
        <w:rPr>
          <w:sz w:val="23"/>
        </w:rPr>
        <w:t>доброжелательностью,</w:t>
      </w:r>
      <w:r>
        <w:rPr>
          <w:spacing w:val="-5"/>
          <w:sz w:val="23"/>
        </w:rPr>
        <w:t xml:space="preserve"> </w:t>
      </w:r>
      <w:r>
        <w:rPr>
          <w:sz w:val="23"/>
        </w:rPr>
        <w:t>вежливостью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6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организации, обеспечивающих непосредственное оказание услуги при обращении в организацию, до 100%</w:t>
      </w:r>
    </w:p>
    <w:p w:rsidR="00221913" w:rsidRDefault="00221913" w:rsidP="00221913">
      <w:pPr>
        <w:pStyle w:val="3"/>
        <w:spacing w:line="240" w:lineRule="auto"/>
      </w:pP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критерия</w:t>
      </w:r>
      <w:r>
        <w:rPr>
          <w:spacing w:val="-5"/>
        </w:rPr>
        <w:t xml:space="preserve"> </w:t>
      </w:r>
      <w:r>
        <w:t>«Удовлетворенность</w:t>
      </w:r>
      <w:r>
        <w:rPr>
          <w:spacing w:val="-5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rPr>
          <w:spacing w:val="-2"/>
        </w:rPr>
        <w:t>услуг»: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3"/>
        </w:rPr>
        <w:t>довести</w:t>
      </w:r>
      <w:r>
        <w:rPr>
          <w:spacing w:val="-5"/>
          <w:sz w:val="23"/>
        </w:rPr>
        <w:t xml:space="preserve"> </w:t>
      </w:r>
      <w:r>
        <w:rPr>
          <w:sz w:val="23"/>
        </w:rPr>
        <w:t>долю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получателей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услуг,</w:t>
      </w:r>
      <w:r>
        <w:rPr>
          <w:spacing w:val="-4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4"/>
          <w:sz w:val="23"/>
        </w:rPr>
        <w:t xml:space="preserve"> </w:t>
      </w:r>
      <w:r>
        <w:rPr>
          <w:sz w:val="23"/>
        </w:rPr>
        <w:t>готовы</w:t>
      </w:r>
      <w:r>
        <w:rPr>
          <w:spacing w:val="-3"/>
          <w:sz w:val="23"/>
        </w:rPr>
        <w:t xml:space="preserve"> </w:t>
      </w:r>
      <w:r>
        <w:rPr>
          <w:sz w:val="23"/>
        </w:rPr>
        <w:t>рекомендовать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-4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-4"/>
          <w:sz w:val="23"/>
        </w:rPr>
        <w:t xml:space="preserve"> </w:t>
      </w:r>
      <w:r>
        <w:rPr>
          <w:sz w:val="23"/>
        </w:rPr>
        <w:t>родственникам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знакомым,</w:t>
      </w:r>
      <w:r>
        <w:rPr>
          <w:spacing w:val="-5"/>
          <w:sz w:val="23"/>
        </w:rPr>
        <w:t xml:space="preserve"> </w:t>
      </w:r>
      <w:r>
        <w:rPr>
          <w:sz w:val="23"/>
        </w:rPr>
        <w:t>до</w:t>
      </w:r>
      <w:r>
        <w:rPr>
          <w:spacing w:val="-4"/>
          <w:sz w:val="23"/>
        </w:rPr>
        <w:t xml:space="preserve"> 100%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3"/>
        </w:rPr>
        <w:t>довести</w:t>
      </w:r>
      <w:r>
        <w:rPr>
          <w:spacing w:val="-5"/>
          <w:sz w:val="23"/>
        </w:rPr>
        <w:t xml:space="preserve"> </w:t>
      </w:r>
      <w:r>
        <w:rPr>
          <w:sz w:val="23"/>
        </w:rPr>
        <w:t>долю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получателей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услуг,</w:t>
      </w:r>
      <w:r>
        <w:rPr>
          <w:spacing w:val="-1"/>
          <w:sz w:val="23"/>
        </w:rPr>
        <w:t xml:space="preserve"> </w:t>
      </w:r>
      <w:r>
        <w:rPr>
          <w:sz w:val="23"/>
        </w:rPr>
        <w:t>удовлетворённых</w:t>
      </w:r>
      <w:r>
        <w:rPr>
          <w:spacing w:val="-1"/>
          <w:sz w:val="23"/>
        </w:rPr>
        <w:t xml:space="preserve"> </w:t>
      </w:r>
      <w:r>
        <w:rPr>
          <w:sz w:val="23"/>
        </w:rPr>
        <w:t>удобством</w:t>
      </w:r>
      <w:r>
        <w:rPr>
          <w:spacing w:val="-4"/>
          <w:sz w:val="23"/>
        </w:rPr>
        <w:t xml:space="preserve"> </w:t>
      </w:r>
      <w:r>
        <w:rPr>
          <w:sz w:val="23"/>
        </w:rPr>
        <w:t>графика</w:t>
      </w:r>
      <w:r>
        <w:rPr>
          <w:spacing w:val="-6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-4"/>
          <w:sz w:val="23"/>
        </w:rPr>
        <w:t xml:space="preserve"> </w:t>
      </w:r>
      <w:r>
        <w:rPr>
          <w:sz w:val="23"/>
        </w:rPr>
        <w:t>до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100%</w:t>
      </w:r>
    </w:p>
    <w:p w:rsidR="00221913" w:rsidRDefault="00221913" w:rsidP="00221913">
      <w:pPr>
        <w:pStyle w:val="a5"/>
        <w:numPr>
          <w:ilvl w:val="0"/>
          <w:numId w:val="2"/>
        </w:numPr>
        <w:tabs>
          <w:tab w:val="left" w:pos="248"/>
        </w:tabs>
        <w:ind w:left="247" w:hanging="136"/>
        <w:rPr>
          <w:sz w:val="23"/>
        </w:rPr>
      </w:pPr>
      <w:r>
        <w:rPr>
          <w:sz w:val="23"/>
        </w:rPr>
        <w:t>довести</w:t>
      </w:r>
      <w:r>
        <w:rPr>
          <w:spacing w:val="-5"/>
          <w:sz w:val="23"/>
        </w:rPr>
        <w:t xml:space="preserve"> </w:t>
      </w:r>
      <w:r>
        <w:rPr>
          <w:sz w:val="23"/>
        </w:rPr>
        <w:t>долю</w:t>
      </w:r>
      <w:r>
        <w:rPr>
          <w:spacing w:val="-3"/>
          <w:sz w:val="23"/>
        </w:rPr>
        <w:t xml:space="preserve"> </w:t>
      </w:r>
      <w:r>
        <w:rPr>
          <w:sz w:val="23"/>
        </w:rPr>
        <w:t>получателей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услуг,</w:t>
      </w:r>
      <w:r>
        <w:rPr>
          <w:spacing w:val="-1"/>
          <w:sz w:val="23"/>
        </w:rPr>
        <w:t xml:space="preserve"> </w:t>
      </w:r>
      <w:r>
        <w:rPr>
          <w:sz w:val="23"/>
        </w:rPr>
        <w:t>удовлетворённых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целом</w:t>
      </w:r>
      <w:r>
        <w:rPr>
          <w:spacing w:val="-3"/>
          <w:sz w:val="23"/>
        </w:rPr>
        <w:t xml:space="preserve"> </w:t>
      </w:r>
      <w:r>
        <w:rPr>
          <w:sz w:val="23"/>
        </w:rPr>
        <w:t>условиями</w:t>
      </w:r>
      <w:r>
        <w:rPr>
          <w:spacing w:val="-2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-3"/>
          <w:sz w:val="23"/>
        </w:rPr>
        <w:t xml:space="preserve"> </w:t>
      </w:r>
      <w:r>
        <w:rPr>
          <w:sz w:val="23"/>
        </w:rPr>
        <w:t>услуг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-3"/>
          <w:sz w:val="23"/>
        </w:rPr>
        <w:t xml:space="preserve"> </w:t>
      </w:r>
      <w:r>
        <w:rPr>
          <w:sz w:val="23"/>
        </w:rPr>
        <w:t>до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100%</w:t>
      </w:r>
    </w:p>
    <w:p w:rsidR="00AA3D90" w:rsidRDefault="00AA3D90"/>
    <w:sectPr w:rsidR="00AA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2BB"/>
    <w:multiLevelType w:val="hybridMultilevel"/>
    <w:tmpl w:val="891467DE"/>
    <w:lvl w:ilvl="0" w:tplc="0CFC6D08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C824878">
      <w:numFmt w:val="bullet"/>
      <w:lvlText w:val="•"/>
      <w:lvlJc w:val="left"/>
      <w:pPr>
        <w:ind w:left="1579" w:hanging="135"/>
      </w:pPr>
      <w:rPr>
        <w:rFonts w:hint="default"/>
        <w:lang w:val="ru-RU" w:eastAsia="en-US" w:bidi="ar-SA"/>
      </w:rPr>
    </w:lvl>
    <w:lvl w:ilvl="2" w:tplc="96A266C8">
      <w:numFmt w:val="bullet"/>
      <w:lvlText w:val="•"/>
      <w:lvlJc w:val="left"/>
      <w:pPr>
        <w:ind w:left="3039" w:hanging="135"/>
      </w:pPr>
      <w:rPr>
        <w:rFonts w:hint="default"/>
        <w:lang w:val="ru-RU" w:eastAsia="en-US" w:bidi="ar-SA"/>
      </w:rPr>
    </w:lvl>
    <w:lvl w:ilvl="3" w:tplc="96CC81AA">
      <w:numFmt w:val="bullet"/>
      <w:lvlText w:val="•"/>
      <w:lvlJc w:val="left"/>
      <w:pPr>
        <w:ind w:left="4499" w:hanging="135"/>
      </w:pPr>
      <w:rPr>
        <w:rFonts w:hint="default"/>
        <w:lang w:val="ru-RU" w:eastAsia="en-US" w:bidi="ar-SA"/>
      </w:rPr>
    </w:lvl>
    <w:lvl w:ilvl="4" w:tplc="C0F8A5C4">
      <w:numFmt w:val="bullet"/>
      <w:lvlText w:val="•"/>
      <w:lvlJc w:val="left"/>
      <w:pPr>
        <w:ind w:left="5959" w:hanging="135"/>
      </w:pPr>
      <w:rPr>
        <w:rFonts w:hint="default"/>
        <w:lang w:val="ru-RU" w:eastAsia="en-US" w:bidi="ar-SA"/>
      </w:rPr>
    </w:lvl>
    <w:lvl w:ilvl="5" w:tplc="F7040618">
      <w:numFmt w:val="bullet"/>
      <w:lvlText w:val="•"/>
      <w:lvlJc w:val="left"/>
      <w:pPr>
        <w:ind w:left="7419" w:hanging="135"/>
      </w:pPr>
      <w:rPr>
        <w:rFonts w:hint="default"/>
        <w:lang w:val="ru-RU" w:eastAsia="en-US" w:bidi="ar-SA"/>
      </w:rPr>
    </w:lvl>
    <w:lvl w:ilvl="6" w:tplc="41D026BE">
      <w:numFmt w:val="bullet"/>
      <w:lvlText w:val="•"/>
      <w:lvlJc w:val="left"/>
      <w:pPr>
        <w:ind w:left="8879" w:hanging="135"/>
      </w:pPr>
      <w:rPr>
        <w:rFonts w:hint="default"/>
        <w:lang w:val="ru-RU" w:eastAsia="en-US" w:bidi="ar-SA"/>
      </w:rPr>
    </w:lvl>
    <w:lvl w:ilvl="7" w:tplc="C5BE806C">
      <w:numFmt w:val="bullet"/>
      <w:lvlText w:val="•"/>
      <w:lvlJc w:val="left"/>
      <w:pPr>
        <w:ind w:left="10338" w:hanging="135"/>
      </w:pPr>
      <w:rPr>
        <w:rFonts w:hint="default"/>
        <w:lang w:val="ru-RU" w:eastAsia="en-US" w:bidi="ar-SA"/>
      </w:rPr>
    </w:lvl>
    <w:lvl w:ilvl="8" w:tplc="2B863D96">
      <w:numFmt w:val="bullet"/>
      <w:lvlText w:val="•"/>
      <w:lvlJc w:val="left"/>
      <w:pPr>
        <w:ind w:left="11798" w:hanging="135"/>
      </w:pPr>
      <w:rPr>
        <w:rFonts w:hint="default"/>
        <w:lang w:val="ru-RU" w:eastAsia="en-US" w:bidi="ar-SA"/>
      </w:rPr>
    </w:lvl>
  </w:abstractNum>
  <w:abstractNum w:abstractNumId="1">
    <w:nsid w:val="799E7F55"/>
    <w:multiLevelType w:val="hybridMultilevel"/>
    <w:tmpl w:val="5694F270"/>
    <w:lvl w:ilvl="0" w:tplc="6D664D16">
      <w:start w:val="1"/>
      <w:numFmt w:val="decimal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B2E366E">
      <w:numFmt w:val="bullet"/>
      <w:lvlText w:val="•"/>
      <w:lvlJc w:val="left"/>
      <w:pPr>
        <w:ind w:left="1579" w:hanging="231"/>
      </w:pPr>
      <w:rPr>
        <w:rFonts w:hint="default"/>
        <w:lang w:val="ru-RU" w:eastAsia="en-US" w:bidi="ar-SA"/>
      </w:rPr>
    </w:lvl>
    <w:lvl w:ilvl="2" w:tplc="A13C1844">
      <w:numFmt w:val="bullet"/>
      <w:lvlText w:val="•"/>
      <w:lvlJc w:val="left"/>
      <w:pPr>
        <w:ind w:left="3039" w:hanging="231"/>
      </w:pPr>
      <w:rPr>
        <w:rFonts w:hint="default"/>
        <w:lang w:val="ru-RU" w:eastAsia="en-US" w:bidi="ar-SA"/>
      </w:rPr>
    </w:lvl>
    <w:lvl w:ilvl="3" w:tplc="41085862">
      <w:numFmt w:val="bullet"/>
      <w:lvlText w:val="•"/>
      <w:lvlJc w:val="left"/>
      <w:pPr>
        <w:ind w:left="4499" w:hanging="231"/>
      </w:pPr>
      <w:rPr>
        <w:rFonts w:hint="default"/>
        <w:lang w:val="ru-RU" w:eastAsia="en-US" w:bidi="ar-SA"/>
      </w:rPr>
    </w:lvl>
    <w:lvl w:ilvl="4" w:tplc="37CA8EC6">
      <w:numFmt w:val="bullet"/>
      <w:lvlText w:val="•"/>
      <w:lvlJc w:val="left"/>
      <w:pPr>
        <w:ind w:left="5959" w:hanging="231"/>
      </w:pPr>
      <w:rPr>
        <w:rFonts w:hint="default"/>
        <w:lang w:val="ru-RU" w:eastAsia="en-US" w:bidi="ar-SA"/>
      </w:rPr>
    </w:lvl>
    <w:lvl w:ilvl="5" w:tplc="E0B2B6E6">
      <w:numFmt w:val="bullet"/>
      <w:lvlText w:val="•"/>
      <w:lvlJc w:val="left"/>
      <w:pPr>
        <w:ind w:left="7419" w:hanging="231"/>
      </w:pPr>
      <w:rPr>
        <w:rFonts w:hint="default"/>
        <w:lang w:val="ru-RU" w:eastAsia="en-US" w:bidi="ar-SA"/>
      </w:rPr>
    </w:lvl>
    <w:lvl w:ilvl="6" w:tplc="328A34DE">
      <w:numFmt w:val="bullet"/>
      <w:lvlText w:val="•"/>
      <w:lvlJc w:val="left"/>
      <w:pPr>
        <w:ind w:left="8879" w:hanging="231"/>
      </w:pPr>
      <w:rPr>
        <w:rFonts w:hint="default"/>
        <w:lang w:val="ru-RU" w:eastAsia="en-US" w:bidi="ar-SA"/>
      </w:rPr>
    </w:lvl>
    <w:lvl w:ilvl="7" w:tplc="B402487E">
      <w:numFmt w:val="bullet"/>
      <w:lvlText w:val="•"/>
      <w:lvlJc w:val="left"/>
      <w:pPr>
        <w:ind w:left="10338" w:hanging="231"/>
      </w:pPr>
      <w:rPr>
        <w:rFonts w:hint="default"/>
        <w:lang w:val="ru-RU" w:eastAsia="en-US" w:bidi="ar-SA"/>
      </w:rPr>
    </w:lvl>
    <w:lvl w:ilvl="8" w:tplc="5CF21924">
      <w:numFmt w:val="bullet"/>
      <w:lvlText w:val="•"/>
      <w:lvlJc w:val="left"/>
      <w:pPr>
        <w:ind w:left="11798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60"/>
    <w:rsid w:val="00221913"/>
    <w:rsid w:val="00AA3D90"/>
    <w:rsid w:val="00B5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1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21913"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21913"/>
    <w:pPr>
      <w:spacing w:line="262" w:lineRule="exact"/>
      <w:ind w:left="112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219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22191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221913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21913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221913"/>
    <w:pPr>
      <w:ind w:left="247" w:hanging="1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1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21913"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21913"/>
    <w:pPr>
      <w:spacing w:line="262" w:lineRule="exact"/>
      <w:ind w:left="112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219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22191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221913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21913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221913"/>
    <w:pPr>
      <w:ind w:left="247" w:hanging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2021-11-10T12:56:00Z</dcterms:created>
  <dcterms:modified xsi:type="dcterms:W3CDTF">2021-11-10T12:57:00Z</dcterms:modified>
</cp:coreProperties>
</file>